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数显智能三相表--用户手册</w:t>
      </w:r>
    </w:p>
    <w:p>
      <w:pPr>
        <w:pStyle w:val="2"/>
      </w:pPr>
      <w:r>
        <w:rPr>
          <w:rFonts w:hint="eastAsia"/>
        </w:rPr>
        <w:t>一、概述</w:t>
      </w:r>
    </w:p>
    <w:p>
      <w:pPr>
        <w:spacing w:line="360" w:lineRule="auto"/>
      </w:pPr>
      <w:r>
        <w:rPr>
          <w:rFonts w:hint="eastAsia"/>
        </w:rPr>
        <w:t xml:space="preserve">    数显智能三相表(LCD)适用于电力电网、自动化系统中对电流、电压的电参数测量和显示，通过面板设置倍率，直观显示系统一次侧运行点参数，具有精度高、稳定性好、抗震动等优点。</w:t>
      </w:r>
    </w:p>
    <w:p>
      <w:pPr>
        <w:spacing w:line="360" w:lineRule="auto"/>
      </w:pPr>
      <w:r>
        <w:rPr>
          <w:rFonts w:hint="eastAsia"/>
        </w:rPr>
        <w:t xml:space="preserve">    可选表型：（1） 三相电压           （2） 三相电流       </w:t>
      </w:r>
    </w:p>
    <w:p/>
    <w:p>
      <w:pPr>
        <w:pStyle w:val="2"/>
      </w:pPr>
      <w:r>
        <w:rPr>
          <w:rFonts w:hint="eastAsia"/>
        </w:rPr>
        <w:t>二、技术参数</w:t>
      </w:r>
    </w:p>
    <w:tbl>
      <w:tblPr>
        <w:tblStyle w:val="8"/>
        <w:tblW w:w="860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8"/>
        <w:gridCol w:w="534"/>
        <w:gridCol w:w="976"/>
        <w:gridCol w:w="2404"/>
        <w:gridCol w:w="743"/>
        <w:gridCol w:w="1146"/>
        <w:gridCol w:w="20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48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914" w:type="dxa"/>
            <w:gridSpan w:val="3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  <w:tc>
          <w:tcPr>
            <w:tcW w:w="743" w:type="dxa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201" w:type="dxa"/>
            <w:gridSpan w:val="2"/>
            <w:vAlign w:val="center"/>
          </w:tcPr>
          <w:p>
            <w:pPr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48" w:type="dxa"/>
            <w:vMerge w:val="restart"/>
            <w:textDirection w:val="tbRlV"/>
            <w:vAlign w:val="center"/>
          </w:tcPr>
          <w:p>
            <w:pPr>
              <w:ind w:left="113" w:right="113"/>
              <w:jc w:val="center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输  入  测  量  显  示</w:t>
            </w:r>
          </w:p>
        </w:tc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电压</w:t>
            </w: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404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</w:t>
            </w:r>
            <w:r>
              <w:rPr>
                <w:rFonts w:hint="eastAsia" w:ascii="黑体" w:hAnsi="宋体" w:eastAsia="黑体"/>
                <w:szCs w:val="21"/>
              </w:rPr>
              <w:t xml:space="preserve">C 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0-</w:t>
            </w:r>
            <w:r>
              <w:rPr>
                <w:rFonts w:hint="eastAsia" w:ascii="黑体" w:hAnsi="宋体" w:eastAsia="黑体"/>
                <w:szCs w:val="21"/>
              </w:rPr>
              <w:t>500V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量程可选</w:t>
            </w:r>
          </w:p>
        </w:tc>
        <w:tc>
          <w:tcPr>
            <w:tcW w:w="743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频率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45~65Hz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404" w:type="dxa"/>
            <w:tcBorders>
              <w:top w:val="single" w:color="auto" w:sz="4" w:space="0"/>
            </w:tcBorders>
            <w:vAlign w:val="center"/>
          </w:tcPr>
          <w:p>
            <w:pPr>
              <w:rPr>
                <w:rFonts w:hint="eastAsia"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  <w:r>
              <w:rPr>
                <w:rFonts w:hint="eastAsia" w:ascii="黑体" w:hAnsi="宋体" w:eastAsia="黑体"/>
                <w:szCs w:val="21"/>
              </w:rPr>
              <w:t xml:space="preserve"> 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2倍额定值/1秒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配电方式</w:t>
            </w:r>
          </w:p>
        </w:tc>
        <w:tc>
          <w:tcPr>
            <w:tcW w:w="2055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三相三线、三相四线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0.4</w:t>
            </w:r>
            <w:r>
              <w:rPr>
                <w:rFonts w:hint="eastAsia" w:ascii="黑体" w:hAnsi="宋体" w:eastAsia="黑体"/>
                <w:szCs w:val="21"/>
              </w:rPr>
              <w:t>VA（每相）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055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&gt;500kΩ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电源</w:t>
            </w:r>
          </w:p>
        </w:tc>
        <w:tc>
          <w:tcPr>
            <w:tcW w:w="11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2055" w:type="dxa"/>
            <w:tcBorders>
              <w:top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AC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 xml:space="preserve"> 220V(可订做AC</w:t>
            </w:r>
            <w:r>
              <w:rPr>
                <w:rFonts w:hint="eastAsia" w:ascii="黑体" w:hAnsi="宋体" w:eastAsia="黑体"/>
                <w:szCs w:val="21"/>
              </w:rPr>
              <w:t>/DC 85~270V)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功耗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电流</w:t>
            </w: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AC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 xml:space="preserve"> 1A、</w:t>
            </w:r>
            <w:r>
              <w:rPr>
                <w:rFonts w:hint="eastAsia" w:ascii="黑体" w:hAnsi="宋体" w:eastAsia="黑体"/>
                <w:szCs w:val="21"/>
              </w:rPr>
              <w:t xml:space="preserve"> 5A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环境</w:t>
            </w: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-10~55℃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10倍额定值/1秒</w:t>
            </w:r>
          </w:p>
        </w:tc>
        <w:tc>
          <w:tcPr>
            <w:tcW w:w="743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储存环境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-20~75℃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&lt;0.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</w:t>
            </w:r>
            <w:r>
              <w:rPr>
                <w:rFonts w:hint="eastAsia" w:ascii="黑体" w:hAnsi="宋体" w:eastAsia="黑体"/>
                <w:szCs w:val="21"/>
              </w:rPr>
              <w:t>VA（每相）</w:t>
            </w:r>
          </w:p>
        </w:tc>
        <w:tc>
          <w:tcPr>
            <w:tcW w:w="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安全</w:t>
            </w:r>
          </w:p>
        </w:tc>
        <w:tc>
          <w:tcPr>
            <w:tcW w:w="1146" w:type="dxa"/>
            <w:vMerge w:val="restart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耐压</w:t>
            </w:r>
          </w:p>
        </w:tc>
        <w:tc>
          <w:tcPr>
            <w:tcW w:w="2055" w:type="dxa"/>
            <w:vMerge w:val="restart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输入/电源&gt;2kV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，输入/输出&gt;2kV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，电源/输出&gt;1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.5</w:t>
            </w:r>
            <w:r>
              <w:rPr>
                <w:rFonts w:hint="eastAsia" w:ascii="黑体" w:hAnsi="宋体" w:eastAsia="黑体"/>
                <w:szCs w:val="21"/>
              </w:rPr>
              <w:t>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&lt;2mΩ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055" w:type="dxa"/>
            <w:vMerge w:val="continue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748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534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976" w:type="dxa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404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743" w:type="dxa"/>
            <w:vMerge w:val="continue"/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14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绝缘</w:t>
            </w:r>
          </w:p>
        </w:tc>
        <w:tc>
          <w:tcPr>
            <w:tcW w:w="2055" w:type="dxa"/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输入、输出、电源对机壳&gt;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</w:t>
            </w:r>
            <w:r>
              <w:rPr>
                <w:rFonts w:hint="eastAsia" w:ascii="黑体" w:hAnsi="宋体" w:eastAsia="黑体"/>
                <w:szCs w:val="21"/>
              </w:rPr>
              <w:t>0MΩ</w:t>
            </w:r>
          </w:p>
        </w:tc>
      </w:tr>
    </w:tbl>
    <w:p/>
    <w:p>
      <w:pPr>
        <w:pStyle w:val="2"/>
      </w:pPr>
      <w:r>
        <w:rPr>
          <w:rFonts w:hint="eastAsia"/>
        </w:rPr>
        <w:t>三、仪表外型、开孔尺寸及面板说明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回车键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5" o:spt="75" type="#_x0000_t75" style="height:16.7pt;width:25.7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确认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：密码进入确认及数字参数修改确认。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菜单键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6" o:spt="75" type="#_x0000_t75" style="height:18.4pt;width:31.4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</w:t>
      </w:r>
      <w:r>
        <w:rPr>
          <w:rFonts w:hint="eastAsia" w:ascii="宋体" w:hAnsi="宋体" w:eastAsia="宋体" w:cs="宋体"/>
          <w:b w:val="0"/>
          <w:bCs w:val="0"/>
          <w:szCs w:val="21"/>
        </w:rPr>
        <w:t>用于选择菜单界</w:t>
      </w:r>
      <w:r>
        <w:rPr>
          <w:rStyle w:val="12"/>
          <w:rFonts w:hint="eastAsia" w:ascii="宋体" w:hAnsi="宋体" w:eastAsia="宋体" w:cs="宋体"/>
          <w:b w:val="0"/>
          <w:bCs w:val="0"/>
        </w:rPr>
        <w:t>面、退出</w:t>
      </w:r>
      <w:r>
        <w:rPr>
          <w:rFonts w:hint="eastAsia" w:ascii="宋体" w:hAnsi="宋体" w:eastAsia="宋体" w:cs="宋体"/>
          <w:b w:val="0"/>
          <w:bCs w:val="0"/>
          <w:szCs w:val="21"/>
        </w:rPr>
        <w:t>功能和返回上级菜单功能。</w:t>
      </w:r>
    </w:p>
    <w:p>
      <w:pPr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向右键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7" o:spt="75" type="#_x0000_t75" style="height:15.4pt;width:30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右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：测量显示时做转换功能，修改数据时此键为数字加键（从0-9循环）</w:t>
      </w:r>
    </w:p>
    <w:p>
      <w:r>
        <w:rPr>
          <w:rFonts w:hint="eastAsia" w:ascii="宋体" w:hAnsi="宋体" w:eastAsia="宋体"/>
          <w:szCs w:val="21"/>
        </w:rPr>
        <w:t xml:space="preserve">    向左键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8" o:spt="75" type="#_x0000_t75" style="height:16.35pt;width:25.25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左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：测量显示时做转换功能，修改数据时此键做数字减键 （从0-9循环）</w:t>
      </w:r>
    </w:p>
    <w:p/>
    <w:p>
      <w:pPr>
        <w:rPr>
          <w:rFonts w:hint="eastAsia" w:eastAsia="宋体"/>
          <w:sz w:val="24"/>
          <w:szCs w:val="24"/>
          <w:lang w:eastAsia="zh-CN"/>
        </w:rPr>
      </w:pPr>
      <w:bookmarkStart w:id="0" w:name="_GoBack"/>
      <w:r>
        <w:rPr>
          <w:rFonts w:hint="eastAsia" w:eastAsia="宋体"/>
          <w:sz w:val="24"/>
          <w:szCs w:val="24"/>
          <w:lang w:eastAsia="zh-CN"/>
        </w:rPr>
        <w:pict>
          <v:shape id="_x0000_i1029" o:spt="75" alt="C:\Users\Administrator\Desktop\001.jpg001" type="#_x0000_t75" style="height:255.1pt;width:412.6pt;" filled="f" o:preferrelative="t" stroked="f" coordsize="21600,21600">
            <v:path/>
            <v:fill on="f" focussize="0,0"/>
            <v:stroke on="f"/>
            <v:imagedata r:id="rId10" o:title="001"/>
            <o:lock v:ext="edit" aspectratio="t"/>
            <w10:wrap type="none"/>
            <w10:anchorlock/>
          </v:shape>
        </w:pict>
      </w:r>
      <w:bookmarkEnd w:id="0"/>
    </w:p>
    <w:p>
      <w:pPr>
        <w:pStyle w:val="2"/>
      </w:pPr>
      <w:r>
        <w:rPr>
          <w:rFonts w:hint="eastAsia"/>
        </w:rPr>
        <w:t>四、编程和使用</w:t>
      </w:r>
    </w:p>
    <w:p>
      <w:pPr>
        <w:pStyle w:val="3"/>
      </w:pPr>
      <w:r>
        <w:rPr>
          <w:rFonts w:hint="eastAsia"/>
        </w:rPr>
        <w:t>4.1编程菜单说明</w:t>
      </w:r>
    </w:p>
    <w:tbl>
      <w:tblPr>
        <w:tblStyle w:val="8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2"/>
        <w:gridCol w:w="1417"/>
        <w:gridCol w:w="1757"/>
        <w:gridCol w:w="40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2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第一层</w:t>
            </w: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第二层</w:t>
            </w:r>
          </w:p>
        </w:tc>
        <w:tc>
          <w:tcPr>
            <w:tcW w:w="1757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第三层</w:t>
            </w:r>
          </w:p>
        </w:tc>
        <w:tc>
          <w:tcPr>
            <w:tcW w:w="4036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2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密码</w:t>
            </w:r>
          </w:p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（CODE）</w:t>
            </w: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验证密码(Put)</w:t>
            </w:r>
          </w:p>
        </w:tc>
        <w:tc>
          <w:tcPr>
            <w:tcW w:w="1757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密码数据（0～9999）</w:t>
            </w:r>
          </w:p>
        </w:tc>
        <w:tc>
          <w:tcPr>
            <w:tcW w:w="4036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当输入的密码正确时才可以进入编程。默认密码:0001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</w:trPr>
        <w:tc>
          <w:tcPr>
            <w:tcW w:w="1312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系统设置</w:t>
            </w:r>
          </w:p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Set</w:t>
            </w:r>
          </w:p>
        </w:tc>
        <w:tc>
          <w:tcPr>
            <w:tcW w:w="1417" w:type="dxa"/>
            <w:tcBorders>
              <w:bottom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配电方式(NET)</w:t>
            </w:r>
          </w:p>
        </w:tc>
        <w:tc>
          <w:tcPr>
            <w:tcW w:w="1757" w:type="dxa"/>
            <w:tcBorders>
              <w:bottom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N.3.4和N.3.3</w:t>
            </w:r>
          </w:p>
        </w:tc>
        <w:tc>
          <w:tcPr>
            <w:tcW w:w="4036" w:type="dxa"/>
            <w:tcBorders>
              <w:bottom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选择测量信号的配电方式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1312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电压变比(PT.U)</w:t>
            </w:r>
          </w:p>
        </w:tc>
        <w:tc>
          <w:tcPr>
            <w:tcW w:w="1757" w:type="dxa"/>
            <w:tcBorders>
              <w:top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1～5000</w:t>
            </w:r>
          </w:p>
        </w:tc>
        <w:tc>
          <w:tcPr>
            <w:tcW w:w="4036" w:type="dxa"/>
            <w:tcBorders>
              <w:top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设置电压信号变比=1次刻度/2次刻度,例:10KV/100V=100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2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电流变比(CT.I)</w:t>
            </w:r>
          </w:p>
        </w:tc>
        <w:tc>
          <w:tcPr>
            <w:tcW w:w="1757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1～5000</w:t>
            </w:r>
          </w:p>
        </w:tc>
        <w:tc>
          <w:tcPr>
            <w:tcW w:w="4036" w:type="dxa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设置电流信号变比=1次刻度/2次刻度,例:200A/5A=40</w:t>
            </w:r>
          </w:p>
        </w:tc>
      </w:tr>
    </w:tbl>
    <w:p>
      <w:pPr>
        <w:rPr>
          <w:rStyle w:val="12"/>
          <w:rFonts w:hint="eastAsia"/>
        </w:rPr>
      </w:pPr>
    </w:p>
    <w:p>
      <w:r>
        <w:rPr>
          <w:rStyle w:val="12"/>
          <w:rFonts w:hint="eastAsia"/>
        </w:rPr>
        <w:t>4.2 编程菜单结构图  用户可根据实际情况选择适当的编程设置参数</w:t>
      </w:r>
      <w:r>
        <w:rPr>
          <w:rFonts w:hint="eastAsia"/>
        </w:rPr>
        <w:t>：</w:t>
      </w: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="Calibri" w:hAnsi="Calibri" w:eastAsia="宋体" w:cs="黑体"/>
          <w:kern w:val="2"/>
          <w:sz w:val="24"/>
          <w:szCs w:val="24"/>
          <w:lang w:val="en-US" w:eastAsia="zh-CN" w:bidi="ar-SA"/>
        </w:rPr>
        <w:pict>
          <v:shape id="_x0000_i1030" o:spt="75" type="#_x0000_t75" style="height:200.45pt;width:421.35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三相表（液晶）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color w:val="FF0000"/>
          <w:szCs w:val="21"/>
        </w:rPr>
        <w:t>备注：1、退出菜单设定，出现SAVE时;按</w:t>
      </w:r>
      <w:r>
        <w:rPr>
          <w:rFonts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object>
          <v:shape id="_x0000_i1031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1" DrawAspect="Content" ObjectID="_1468075725" r:id="rId12">
            <o:LockedField>false</o:LockedField>
          </o:OLEObject>
        </w:object>
      </w:r>
      <w:r>
        <w:rPr>
          <w:rFonts w:hint="eastAsia" w:ascii="宋体" w:hAnsi="宋体" w:eastAsia="宋体"/>
          <w:color w:val="FF0000"/>
          <w:szCs w:val="21"/>
        </w:rPr>
        <w:t>键为保存退出，按</w:t>
      </w:r>
      <w:r>
        <w:rPr>
          <w:rFonts w:hint="eastAsia"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pict>
          <v:shape id="_x0000_i1032" o:spt="75" type="#_x0000_t75" style="height:15.6pt;width:26.65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color w:val="FF0000"/>
          <w:szCs w:val="21"/>
        </w:rPr>
        <w:t>键为无效退出。</w:t>
      </w:r>
    </w:p>
    <w:p>
      <w:pPr>
        <w:spacing w:line="360" w:lineRule="auto"/>
        <w:rPr>
          <w:rFonts w:ascii="宋体" w:hAnsi="宋体" w:eastAsia="宋体"/>
          <w:color w:val="FF0000"/>
          <w:szCs w:val="21"/>
        </w:rPr>
      </w:pPr>
      <w:r>
        <w:rPr>
          <w:rFonts w:hint="eastAsia" w:ascii="宋体" w:hAnsi="宋体" w:eastAsia="宋体"/>
          <w:color w:val="FF0000"/>
          <w:szCs w:val="21"/>
        </w:rPr>
        <w:t>2、进入编程菜单后， 若 60S内无按键操作，将默认放弃，并自动返回正常显示画面。</w:t>
      </w:r>
    </w:p>
    <w:p>
      <w:pPr>
        <w:rPr>
          <w:rFonts w:hint="eastAsia" w:eastAsia="宋体"/>
          <w:sz w:val="24"/>
          <w:szCs w:val="24"/>
          <w:lang w:eastAsia="zh-CN"/>
        </w:rPr>
      </w:pPr>
    </w:p>
    <w:p>
      <w:pPr>
        <w:pStyle w:val="2"/>
      </w:pPr>
      <w:r>
        <w:rPr>
          <w:rFonts w:hint="eastAsia"/>
        </w:rPr>
        <w:t>五、接线图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 w:ascii="Calibri" w:hAnsi="Calibri" w:eastAsia="宋体" w:cs="黑体"/>
          <w:kern w:val="2"/>
          <w:sz w:val="28"/>
          <w:szCs w:val="28"/>
          <w:lang w:val="en-US" w:eastAsia="zh-CN" w:bidi="ar-SA"/>
        </w:rPr>
        <w:pict>
          <v:shape id="_x0000_i1033" o:spt="75" type="#_x0000_t75" style="height:162.7pt;width:429.65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三相表（液晶）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rFonts w:hint="eastAsia"/>
        </w:rPr>
      </w:pPr>
    </w:p>
    <w:p>
      <w:pPr>
        <w:pStyle w:val="2"/>
      </w:pPr>
      <w:r>
        <w:rPr>
          <w:rFonts w:hint="eastAsia"/>
        </w:rPr>
        <w:t>六、注意事项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1、接线方法应严格按照仪表背面的接线图接线。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2、不要在有超量灰尘和超量有害气体的地方使用。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3、长时间存放未使用时，请每三个月通电一次不少于4小时。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4、长期保存应避开直射光线，宜存放在-10℃~70℃。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5、如仪表无显示，应先检查辅助电源，电压是否在规定范围内。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6、如显示不正常，检查输入信号是否正常及信号接线端是否拧紧。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7、除非PT有足够功率，否则不能使用PT信号同时做为辅助电源，以保证仪表正常工作。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8、CT回路中的电流接线端子螺丝务必拧紧，保证进/出线接触可靠，以免产生故障。</w:t>
      </w:r>
    </w:p>
    <w:p/>
    <w:p/>
    <w:p/>
    <w:p/>
    <w:p/>
    <w:p/>
    <w:p/>
    <w:p/>
    <w:p/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33915CC4"/>
    <w:rsid w:val="3C3C073A"/>
    <w:rsid w:val="517C3D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Lines="0" w:beforeAutospacing="0" w:afterLines="0" w:afterAutospacing="0" w:line="360" w:lineRule="auto"/>
      <w:outlineLvl w:val="0"/>
    </w:pPr>
    <w:rPr>
      <w:rFonts w:eastAsia="宋体"/>
      <w:b/>
      <w:kern w:val="44"/>
      <w:sz w:val="2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Lines="0" w:beforeAutospacing="0" w:afterLines="0" w:afterAutospacing="0" w:line="360" w:lineRule="auto"/>
      <w:outlineLvl w:val="1"/>
    </w:pPr>
    <w:rPr>
      <w:rFonts w:ascii="Arial" w:hAnsi="Arial" w:eastAsia="宋体"/>
      <w:b/>
      <w:sz w:val="21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批注框文本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6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semiHidden/>
    <w:qFormat/>
    <w:uiPriority w:val="99"/>
    <w:rPr>
      <w:sz w:val="18"/>
      <w:szCs w:val="18"/>
    </w:rPr>
  </w:style>
  <w:style w:type="character" w:customStyle="1" w:styleId="12">
    <w:name w:val="标题 2 Char"/>
    <w:link w:val="3"/>
    <w:uiPriority w:val="0"/>
    <w:rPr>
      <w:rFonts w:ascii="Arial" w:hAnsi="Arial" w:eastAsia="宋体"/>
      <w:b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emf"/><Relationship Id="rId12" Type="http://schemas.openxmlformats.org/officeDocument/2006/relationships/oleObject" Target="embeddings/oleObject1.bin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3</Pages>
  <Words>208</Words>
  <Characters>1190</Characters>
  <Lines>9</Lines>
  <Paragraphs>2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2013-10-21T06:53:00Z</dcterms:created>
  <dc:creator>Sky123.Org</dc:creator>
  <cp:lastModifiedBy>李TT-上海燕赵电子科技</cp:lastModifiedBy>
  <dcterms:modified xsi:type="dcterms:W3CDTF">2019-03-08T06:32:34Z</dcterms:modified>
  <dc:title>数显智能三相表--用户手册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